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2F84D" w14:textId="3D13508F" w:rsidR="00D95962" w:rsidRDefault="009831C0" w:rsidP="00E820CE">
      <w:pPr>
        <w:pStyle w:val="BodyText"/>
        <w:tabs>
          <w:tab w:val="left" w:pos="2552"/>
        </w:tabs>
      </w:pPr>
      <w:proofErr w:type="gramStart"/>
      <w:r>
        <w:t>e-NAV</w:t>
      </w:r>
      <w:r w:rsidR="00B20031">
        <w:t>1</w:t>
      </w:r>
      <w:r w:rsidR="00BF4EB5">
        <w:t>4</w:t>
      </w:r>
      <w:proofErr w:type="gramEnd"/>
      <w:r w:rsidR="0092692B">
        <w:tab/>
      </w:r>
      <w:r w:rsidR="001C44A3">
        <w:t>Input</w:t>
      </w:r>
      <w:r w:rsidR="001956FE">
        <w:t xml:space="preserve"> paper</w:t>
      </w:r>
      <w:r w:rsidR="001C44A3">
        <w:t xml:space="preserve"> </w:t>
      </w:r>
    </w:p>
    <w:p w14:paraId="3DFC8434" w14:textId="4BE8FB0F" w:rsidR="00A446C9" w:rsidRDefault="00A446C9" w:rsidP="00E820CE">
      <w:pPr>
        <w:pStyle w:val="BodyText"/>
        <w:tabs>
          <w:tab w:val="left" w:pos="2552"/>
        </w:tabs>
      </w:pPr>
      <w:r>
        <w:t>Agenda item</w:t>
      </w:r>
      <w:r w:rsidR="001C44A3">
        <w:tab/>
      </w:r>
      <w:r w:rsidR="001A74EC">
        <w:t>9.1</w:t>
      </w:r>
    </w:p>
    <w:p w14:paraId="1B689DC1" w14:textId="6E441A5A" w:rsidR="00A446C9" w:rsidRDefault="00A446C9" w:rsidP="00E820CE">
      <w:pPr>
        <w:pStyle w:val="BodyText"/>
        <w:tabs>
          <w:tab w:val="left" w:pos="2552"/>
        </w:tabs>
      </w:pPr>
      <w:r>
        <w:t>Task Number</w:t>
      </w:r>
      <w:r w:rsidR="001C44A3">
        <w:tab/>
      </w:r>
      <w:r w:rsidR="001A74EC">
        <w:t>9</w:t>
      </w:r>
    </w:p>
    <w:p w14:paraId="1778A6F2" w14:textId="21655060" w:rsidR="00362CD9" w:rsidRDefault="00362CD9" w:rsidP="00E820CE">
      <w:pPr>
        <w:pStyle w:val="BodyText"/>
        <w:tabs>
          <w:tab w:val="left" w:pos="2552"/>
        </w:tabs>
      </w:pPr>
      <w:r>
        <w:t>Author(s)</w:t>
      </w:r>
      <w:r w:rsidR="00E820CE">
        <w:t xml:space="preserve"> / Submitter(s)</w:t>
      </w:r>
      <w:r>
        <w:tab/>
      </w:r>
      <w:r w:rsidR="001A74EC">
        <w:t>Seamus Doyle</w:t>
      </w:r>
    </w:p>
    <w:p w14:paraId="0AA93D60" w14:textId="5EF14ACC" w:rsidR="00A446C9" w:rsidRDefault="001A74EC" w:rsidP="00A446C9">
      <w:pPr>
        <w:pStyle w:val="Title"/>
      </w:pPr>
      <w:r>
        <w:t xml:space="preserve">Future </w:t>
      </w:r>
      <w:r w:rsidR="002249A7">
        <w:t>Heritage and Conservation Work in IALA</w:t>
      </w:r>
      <w:r>
        <w:t xml:space="preserve"> </w:t>
      </w:r>
    </w:p>
    <w:p w14:paraId="19A44CD7" w14:textId="77777777" w:rsidR="00A446C9" w:rsidRDefault="00A446C9" w:rsidP="00A446C9">
      <w:pPr>
        <w:pStyle w:val="Heading1"/>
      </w:pPr>
      <w:r>
        <w:t>Summary</w:t>
      </w:r>
    </w:p>
    <w:p w14:paraId="68B72CDB" w14:textId="1C8AD68E" w:rsidR="00B56BDF" w:rsidRDefault="001A74EC" w:rsidP="00B56BDF">
      <w:pPr>
        <w:pStyle w:val="BodyText"/>
      </w:pPr>
      <w:r>
        <w:t>This document outlines the discussion and</w:t>
      </w:r>
      <w:r w:rsidR="00473FDC">
        <w:t xml:space="preserve"> recommendation of PAP2</w:t>
      </w:r>
      <w:r>
        <w:t>5 regarding the future of IALA involvement in heritage and conservation issues.</w:t>
      </w:r>
    </w:p>
    <w:p w14:paraId="5640AB98" w14:textId="77777777" w:rsidR="001C44A3" w:rsidRDefault="00BD4E6F" w:rsidP="00B56BDF">
      <w:pPr>
        <w:pStyle w:val="Heading2"/>
      </w:pPr>
      <w:r>
        <w:t>Purpose</w:t>
      </w:r>
      <w:r w:rsidR="004D1D85">
        <w:t xml:space="preserve"> of the document</w:t>
      </w:r>
    </w:p>
    <w:p w14:paraId="0A03BE7D" w14:textId="1555D9A9" w:rsidR="00E55927" w:rsidRPr="00B56BDF" w:rsidRDefault="001A74EC" w:rsidP="00E55927">
      <w:pPr>
        <w:pStyle w:val="BodyText"/>
      </w:pPr>
      <w:r>
        <w:t>The EEP Committee is requested to consider t</w:t>
      </w:r>
      <w:r w:rsidR="00473FDC">
        <w:t>he recommendation from PAP2</w:t>
      </w:r>
      <w:r>
        <w:t>5.</w:t>
      </w:r>
    </w:p>
    <w:p w14:paraId="4CAF73D6" w14:textId="77777777" w:rsidR="00B56BDF" w:rsidRDefault="00B56BDF" w:rsidP="00B56BDF">
      <w:pPr>
        <w:pStyle w:val="Heading2"/>
      </w:pPr>
      <w:r>
        <w:t>Related documents</w:t>
      </w:r>
    </w:p>
    <w:p w14:paraId="01FBBBF4" w14:textId="0FD7D565" w:rsidR="00E55927" w:rsidRPr="00B56BDF" w:rsidRDefault="00473FDC" w:rsidP="00E55927">
      <w:pPr>
        <w:pStyle w:val="BodyText"/>
      </w:pPr>
      <w:r>
        <w:t>PAP25</w:t>
      </w:r>
      <w:r w:rsidR="001A74EC">
        <w:t xml:space="preserve"> report</w:t>
      </w:r>
    </w:p>
    <w:p w14:paraId="31661FA3" w14:textId="77777777" w:rsidR="00A446C9" w:rsidRDefault="00A446C9" w:rsidP="00A446C9">
      <w:pPr>
        <w:pStyle w:val="Heading1"/>
      </w:pPr>
      <w:r>
        <w:t>Background</w:t>
      </w:r>
    </w:p>
    <w:p w14:paraId="35D87933" w14:textId="198BD43B" w:rsidR="00A446C9" w:rsidRDefault="001A74EC" w:rsidP="00A446C9">
      <w:pPr>
        <w:pStyle w:val="BodyText"/>
      </w:pPr>
      <w:r>
        <w:t>EEP20 has considered the future of heritage work in IALA an</w:t>
      </w:r>
      <w:r w:rsidR="00473FDC">
        <w:t>d made a submission to PAP2</w:t>
      </w:r>
      <w:r>
        <w:t>5 (</w:t>
      </w:r>
      <w:r w:rsidRPr="001A74EC">
        <w:t>EEP20/output/23</w:t>
      </w:r>
      <w:r>
        <w:t>)</w:t>
      </w:r>
    </w:p>
    <w:p w14:paraId="4CAE60DC" w14:textId="77777777" w:rsidR="00A446C9" w:rsidRDefault="00A446C9" w:rsidP="00A446C9">
      <w:pPr>
        <w:pStyle w:val="Heading1"/>
      </w:pPr>
      <w:r>
        <w:t>Discussion</w:t>
      </w:r>
    </w:p>
    <w:p w14:paraId="2D378858" w14:textId="245998E0" w:rsidR="001A74EC" w:rsidRPr="001A74EC" w:rsidRDefault="001A74EC" w:rsidP="001A74EC">
      <w:pPr>
        <w:pStyle w:val="Heading2"/>
        <w:numPr>
          <w:ilvl w:val="0"/>
          <w:numId w:val="0"/>
        </w:numPr>
        <w:rPr>
          <w:b w:val="0"/>
        </w:rPr>
      </w:pPr>
      <w:r>
        <w:rPr>
          <w:b w:val="0"/>
        </w:rPr>
        <w:t>The following is recorded from the discussion on h</w:t>
      </w:r>
      <w:r w:rsidRPr="001A74EC">
        <w:rPr>
          <w:b w:val="0"/>
        </w:rPr>
        <w:t>eritage and conservation</w:t>
      </w:r>
      <w:r w:rsidR="00473FDC">
        <w:rPr>
          <w:b w:val="0"/>
        </w:rPr>
        <w:t xml:space="preserve"> at PAP</w:t>
      </w:r>
      <w:bookmarkStart w:id="0" w:name="_GoBack"/>
      <w:bookmarkEnd w:id="0"/>
      <w:r w:rsidR="00473FDC">
        <w:rPr>
          <w:b w:val="0"/>
        </w:rPr>
        <w:t>2</w:t>
      </w:r>
      <w:r>
        <w:rPr>
          <w:b w:val="0"/>
        </w:rPr>
        <w:t>5.</w:t>
      </w:r>
    </w:p>
    <w:p w14:paraId="4676728F" w14:textId="77777777" w:rsidR="001A74EC" w:rsidRPr="001A74EC" w:rsidRDefault="001A74EC" w:rsidP="001A74EC">
      <w:pPr>
        <w:pStyle w:val="Heading2"/>
        <w:rPr>
          <w:b w:val="0"/>
        </w:rPr>
      </w:pPr>
      <w:proofErr w:type="spellStart"/>
      <w:r w:rsidRPr="001A74EC">
        <w:rPr>
          <w:b w:val="0"/>
        </w:rPr>
        <w:t>Ómar</w:t>
      </w:r>
      <w:proofErr w:type="spellEnd"/>
      <w:r w:rsidRPr="001A74EC">
        <w:rPr>
          <w:b w:val="0"/>
        </w:rPr>
        <w:t xml:space="preserve"> Frits Eriksson outlined the case for retaining heritage and preservation, which includes civil engineering, within the current Committee structure.  The number of papers submitted for the 2014 Conference under the heritage topic (13) was noted.</w:t>
      </w:r>
    </w:p>
    <w:p w14:paraId="4915A294" w14:textId="77777777" w:rsidR="001A74EC" w:rsidRPr="001A74EC" w:rsidRDefault="001A74EC" w:rsidP="001A74EC">
      <w:pPr>
        <w:pStyle w:val="Heading2"/>
        <w:rPr>
          <w:b w:val="0"/>
        </w:rPr>
      </w:pPr>
      <w:r w:rsidRPr="001A74EC">
        <w:rPr>
          <w:b w:val="0"/>
        </w:rPr>
        <w:t>It was agreed that the heritage group might not survive if purely a forum, as the current Working Group provides a focus for the experts, who might otherwise have difficulty in gaining permission to travel elsewhere.  It was accepted that the topic is of interest to many people outside IALA and that it addresses real problems faced by many Competent Authorities in both developed and developing countries.</w:t>
      </w:r>
    </w:p>
    <w:p w14:paraId="5E0ADE4E" w14:textId="77777777" w:rsidR="001A74EC" w:rsidRPr="001A74EC" w:rsidRDefault="001A74EC" w:rsidP="001A74EC">
      <w:pPr>
        <w:pStyle w:val="Heading2"/>
        <w:rPr>
          <w:b w:val="0"/>
        </w:rPr>
      </w:pPr>
      <w:r w:rsidRPr="001A74EC">
        <w:rPr>
          <w:b w:val="0"/>
        </w:rPr>
        <w:t>Following discussion, it was agreed that heritage and civil engineering should be included in the future Work Programme.  It was further agreed that the topic is also suitable for inclusion in the WWA’s capacity building activities</w:t>
      </w:r>
    </w:p>
    <w:p w14:paraId="61FF4EAB" w14:textId="77777777" w:rsidR="001A74EC" w:rsidRPr="001A74EC" w:rsidRDefault="001A74EC" w:rsidP="001A74EC">
      <w:pPr>
        <w:pStyle w:val="Heading2"/>
        <w:rPr>
          <w:b w:val="0"/>
        </w:rPr>
      </w:pPr>
      <w:r w:rsidRPr="001A74EC">
        <w:rPr>
          <w:b w:val="0"/>
        </w:rPr>
        <w:t>It was proposed that the main thrust of the Heritage Working Group in the next Work Programme should be the promulgation of existing guidance, which ties in the WWA’s objectives.</w:t>
      </w:r>
    </w:p>
    <w:p w14:paraId="1A79EB63" w14:textId="77777777" w:rsidR="001A74EC" w:rsidRPr="001A74EC" w:rsidRDefault="001A74EC" w:rsidP="001A74EC">
      <w:pPr>
        <w:pStyle w:val="Heading2"/>
      </w:pPr>
      <w:r w:rsidRPr="001A74EC">
        <w:t>Action item</w:t>
      </w:r>
    </w:p>
    <w:p w14:paraId="0B5D2306" w14:textId="77777777" w:rsidR="001A74EC" w:rsidRPr="001A74EC" w:rsidRDefault="001A74EC" w:rsidP="001A74EC">
      <w:pPr>
        <w:pStyle w:val="Heading2"/>
      </w:pPr>
      <w:r w:rsidRPr="001A74EC">
        <w:rPr>
          <w:b w:val="0"/>
        </w:rPr>
        <w:t>The WWA is requested to consider incorporating the work of the Heritage and Civil Engineering Working Group into its activities.</w:t>
      </w:r>
    </w:p>
    <w:p w14:paraId="7CD79152" w14:textId="77777777" w:rsidR="00180DDA" w:rsidRDefault="00180DDA" w:rsidP="00A446C9">
      <w:pPr>
        <w:pStyle w:val="Heading1"/>
      </w:pPr>
      <w:r>
        <w:t>References</w:t>
      </w:r>
    </w:p>
    <w:p w14:paraId="74EEE9F3" w14:textId="48585058" w:rsidR="00180DDA" w:rsidRDefault="001A74EC" w:rsidP="00180DDA">
      <w:pPr>
        <w:pStyle w:val="References"/>
      </w:pPr>
      <w:r>
        <w:t>Report on PAP25</w:t>
      </w:r>
    </w:p>
    <w:p w14:paraId="5B76E746" w14:textId="77777777" w:rsidR="00A446C9" w:rsidRDefault="00A446C9" w:rsidP="00A446C9">
      <w:pPr>
        <w:pStyle w:val="Heading1"/>
      </w:pPr>
      <w:r>
        <w:t>Action requested of the Committee</w:t>
      </w:r>
    </w:p>
    <w:p w14:paraId="7B93450A" w14:textId="1B603BDB" w:rsidR="00F25BF4" w:rsidRDefault="001A74EC" w:rsidP="00A446C9">
      <w:pPr>
        <w:pStyle w:val="BodyText"/>
      </w:pPr>
      <w:r>
        <w:t>The Committee is requested to consider the discussion and recommendation from PAP25.</w:t>
      </w:r>
    </w:p>
    <w:p w14:paraId="09DCB694" w14:textId="77777777" w:rsidR="004D1D85" w:rsidRDefault="004D1D85" w:rsidP="004D1D85">
      <w:pPr>
        <w:pStyle w:val="List1"/>
        <w:numPr>
          <w:ilvl w:val="0"/>
          <w:numId w:val="0"/>
        </w:numPr>
        <w:ind w:left="567" w:hanging="567"/>
      </w:pPr>
    </w:p>
    <w:sectPr w:rsid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26535" w14:textId="77777777" w:rsidR="00B947CC" w:rsidRDefault="00B947CC" w:rsidP="00362CD9">
      <w:r>
        <w:separator/>
      </w:r>
    </w:p>
  </w:endnote>
  <w:endnote w:type="continuationSeparator" w:id="0">
    <w:p w14:paraId="3E207452" w14:textId="77777777" w:rsidR="00B947CC" w:rsidRDefault="00B947C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FDDAE" w14:textId="77777777" w:rsidR="00362CD9" w:rsidRDefault="00362CD9">
    <w:pPr>
      <w:pStyle w:val="Footer"/>
    </w:pPr>
    <w:r>
      <w:tab/>
    </w:r>
    <w:r>
      <w:fldChar w:fldCharType="begin"/>
    </w:r>
    <w:r>
      <w:instrText xml:space="preserve"> PAGE   \* MERGEFORMAT </w:instrText>
    </w:r>
    <w:r>
      <w:fldChar w:fldCharType="separate"/>
    </w:r>
    <w:r w:rsidR="00473FD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9D3E42" w14:textId="77777777" w:rsidR="00B947CC" w:rsidRDefault="00B947CC" w:rsidP="00362CD9">
      <w:r>
        <w:separator/>
      </w:r>
    </w:p>
  </w:footnote>
  <w:footnote w:type="continuationSeparator" w:id="0">
    <w:p w14:paraId="41FB1A27" w14:textId="77777777" w:rsidR="00B947CC" w:rsidRDefault="00B947CC"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10A9F" w14:textId="00F9784F" w:rsidR="000B23CE" w:rsidRDefault="007513DD" w:rsidP="005E262D">
    <w:pPr>
      <w:pStyle w:val="Header"/>
      <w:jc w:val="right"/>
    </w:pPr>
    <w:r>
      <w:t>EEP21-9.1.3</w:t>
    </w:r>
  </w:p>
  <w:p w14:paraId="46613214" w14:textId="77777777" w:rsidR="000B23CE" w:rsidRDefault="000B23CE" w:rsidP="005E2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84F33"/>
    <w:rsid w:val="000A77A7"/>
    <w:rsid w:val="000B23CE"/>
    <w:rsid w:val="000C1B3E"/>
    <w:rsid w:val="0016322E"/>
    <w:rsid w:val="00177F4D"/>
    <w:rsid w:val="00180DDA"/>
    <w:rsid w:val="001956FE"/>
    <w:rsid w:val="001A74EC"/>
    <w:rsid w:val="001B2A2D"/>
    <w:rsid w:val="001B737D"/>
    <w:rsid w:val="001C44A3"/>
    <w:rsid w:val="001F528A"/>
    <w:rsid w:val="001F704E"/>
    <w:rsid w:val="002125B0"/>
    <w:rsid w:val="002249A7"/>
    <w:rsid w:val="002275E9"/>
    <w:rsid w:val="00227D6E"/>
    <w:rsid w:val="00243228"/>
    <w:rsid w:val="00251483"/>
    <w:rsid w:val="00255CAA"/>
    <w:rsid w:val="00264305"/>
    <w:rsid w:val="002A034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13402"/>
    <w:rsid w:val="0044125B"/>
    <w:rsid w:val="00457DDF"/>
    <w:rsid w:val="00461C60"/>
    <w:rsid w:val="004661AD"/>
    <w:rsid w:val="00473FDC"/>
    <w:rsid w:val="004B2FE1"/>
    <w:rsid w:val="004D1D85"/>
    <w:rsid w:val="004D3C3A"/>
    <w:rsid w:val="005107EB"/>
    <w:rsid w:val="00521345"/>
    <w:rsid w:val="00526DF0"/>
    <w:rsid w:val="00545CC4"/>
    <w:rsid w:val="00551FFF"/>
    <w:rsid w:val="005607A2"/>
    <w:rsid w:val="0056147B"/>
    <w:rsid w:val="0057198B"/>
    <w:rsid w:val="005B32A3"/>
    <w:rsid w:val="005C566C"/>
    <w:rsid w:val="005C7E69"/>
    <w:rsid w:val="005E262D"/>
    <w:rsid w:val="005F7E20"/>
    <w:rsid w:val="006652C3"/>
    <w:rsid w:val="00691FD0"/>
    <w:rsid w:val="006C5948"/>
    <w:rsid w:val="006F2A74"/>
    <w:rsid w:val="007118F5"/>
    <w:rsid w:val="00712AA4"/>
    <w:rsid w:val="00721AA1"/>
    <w:rsid w:val="007513DD"/>
    <w:rsid w:val="007547F8"/>
    <w:rsid w:val="00765622"/>
    <w:rsid w:val="00770B6C"/>
    <w:rsid w:val="007726E6"/>
    <w:rsid w:val="00783FEA"/>
    <w:rsid w:val="0082480E"/>
    <w:rsid w:val="00850293"/>
    <w:rsid w:val="00851373"/>
    <w:rsid w:val="00851BA6"/>
    <w:rsid w:val="0085654D"/>
    <w:rsid w:val="00861160"/>
    <w:rsid w:val="008754C7"/>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A0389B"/>
    <w:rsid w:val="00A446C9"/>
    <w:rsid w:val="00A635D6"/>
    <w:rsid w:val="00A8553A"/>
    <w:rsid w:val="00A93AED"/>
    <w:rsid w:val="00B20031"/>
    <w:rsid w:val="00B226F2"/>
    <w:rsid w:val="00B274DF"/>
    <w:rsid w:val="00B56BDF"/>
    <w:rsid w:val="00B85CD6"/>
    <w:rsid w:val="00B90A27"/>
    <w:rsid w:val="00B947CC"/>
    <w:rsid w:val="00B9554D"/>
    <w:rsid w:val="00BB2B9F"/>
    <w:rsid w:val="00BD3CB8"/>
    <w:rsid w:val="00BD4E6F"/>
    <w:rsid w:val="00BF4DCE"/>
    <w:rsid w:val="00BF4EB5"/>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F1D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6</cp:revision>
  <dcterms:created xsi:type="dcterms:W3CDTF">2013-08-28T11:53:00Z</dcterms:created>
  <dcterms:modified xsi:type="dcterms:W3CDTF">2013-08-28T14:12:00Z</dcterms:modified>
</cp:coreProperties>
</file>